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prawidłowo wdrożyć i prowadzić PPK w swojej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Wprowadzenie pracowniczych planów kapitałowych (PPK) jest jednym z najważniejszych wyzwań dla pracodawców w najbliższych latach. Dzięki publikacji „PPK w firmie. Tworzenie, obowiązki informacyjne, rozliczanie wpłat” poznasz swojej obowiązki i przygotujesz się do prowadzenia pracowniczych planów kapitałowych.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Nałożone ustawowo obowiązki związane z prowadzeniem pracowniczych planów kapitałowych dotyczą niemal wszystkich pracodawców. Wdrożenie nowego rozwiązania ma charakter etapowy. W pierwszej kolejności, od 1 lipca 2019 roku, objęło największe firmy, zatrudniające co najmniej 250 osób, a do 2021 roku ma objąć praktycznie wszystkie podmioty zatrudniające.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długoterminowych oszczędności pracowników pozwoli na zwiększenie bezpieczeństwa socjalnego i przyczyni się do wzrostu inwestycji na rynku kapitałowym. Z kolei umiejscowienie PPK w systemie benefitów pracowniczych firmy może stać się mechanizmem pozwalającym na ograniczenie rotacji pracowników oraz zatrzymać najlepszych specjalistów. Jednak aby tak się stało i PPK osiągnęły sukces mierzony miarą partycypacji uczestników już dzisiaj pracodawcy zobligowani są do podjęcia działań umożliwiających oszczędzanie w ramach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PPK w firmie. Tworzenie, obowiązki informacyjne, rozliczanie wpłat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pozwoli uzyskać odpowiedź na najczęściej zadawane pytania dotyczące wdrożenia i obsługi Pracowniczych Planów Kapitałowych, a także poprowadzi pracodawcę przez meandry nowego sposobu oszczędzania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Zapoznanie się z niniejszą pozycją polecamy zarówno osobom odpowiedzialnym za operacyjne wdrożenie PPK w przedsiębiorstwie jak i menedżerom zarządzającym firmom i budującym zespoły pracownicze.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wydanie publikacji </w:t>
      </w:r>
      <w:r>
        <w:rPr>
          <w:rFonts w:ascii="calibri" w:hAnsi="calibri" w:eastAsia="calibri" w:cs="calibri"/>
          <w:sz w:val="24"/>
          <w:szCs w:val="24"/>
          <w:b/>
        </w:rPr>
        <w:t xml:space="preserve">uwzględnia zmiany w przepisach PPK</w:t>
      </w:r>
      <w:r>
        <w:rPr>
          <w:rFonts w:ascii="calibri" w:hAnsi="calibri" w:eastAsia="calibri" w:cs="calibri"/>
          <w:sz w:val="24"/>
          <w:szCs w:val="24"/>
        </w:rPr>
        <w:t xml:space="preserve">, które wprowadzone zostały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można zamówić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tutaj&gt;&gt;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pk-w-firmie-tworzenie-obowiazki-informacyjne-rozliczanie-wplat-i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2024-04-25T19:50:38+02:00</dcterms:created>
  <dcterms:modified xsi:type="dcterms:W3CDTF">2024-04-25T19:50:38+02:00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