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Pamiętaj, cena to nie jedyne kryterium w zamówieniach publicznych!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Najtańsza oferta tylko czasami oznacza najtaniej zrealizowane zamówienie. Co więcej, tylko sporadycznie gwarantuje, że pozyskane zamówienie będzie w pełni odpowiadało Twoim potrzebom.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starania instytucji centralnych oraz ustawowy obowiązek stosowania innych niż cena kryteriów oceny ofert zaczynają owocować. Statystyki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zamawiających świadomie korzysta z samodzielnego definiowana kryteriów pozacenowych</w:t>
      </w:r>
      <w:r>
        <w:rPr>
          <w:rFonts w:ascii="calibri" w:hAnsi="calibri" w:eastAsia="calibri" w:cs="calibri"/>
          <w:sz w:val="24"/>
          <w:szCs w:val="24"/>
        </w:rPr>
        <w:t xml:space="preserve">, odpowiadających ich konkretnym potrzebom i wymaganiom. Świadomość, że najtańsze tylko czasami równa się najkorzystniejsze to duża zmiana na polskim rynku zamówień publicznych. Bardzo długo zdominowany on był przez dyktat ceny, zbyt często kosztem jakości i racjonalności samej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Przemyślane stosowanie przez zamawiających pozacenowych kryteriów oceny ofert to większa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zrealizowania zamówienia w zgodzie w potrzebami zamawiających</w:t>
      </w:r>
      <w:r>
        <w:rPr>
          <w:rFonts w:ascii="calibri" w:hAnsi="calibri" w:eastAsia="calibri" w:cs="calibri"/>
          <w:sz w:val="24"/>
          <w:szCs w:val="24"/>
        </w:rPr>
        <w:t xml:space="preserve">, z zachowanie wysokiej jakości produktów i usług dostarczanych za publiczne pieniądze. Inne niż cena kryteria to także większa szansa na terminowe wykonanie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Sięgnij po książkę „Pozacenowe kryteria oceny ofert”</w:t>
      </w:r>
      <w:r>
        <w:rPr>
          <w:rFonts w:ascii="calibri" w:hAnsi="calibri" w:eastAsia="calibri" w:cs="calibri"/>
          <w:sz w:val="24"/>
          <w:szCs w:val="24"/>
        </w:rPr>
        <w:t xml:space="preserve"> (stan prawny ma 2019 r.) i dowiedz się, jak korzystać z możliwości stwarzanych przez aktualne przepisy Prawa zamówień publicznych. Dowiedz się także, jak radzić sobie z sytuacjami, kiedy oferenci próbują „obchodzić” kryteria postępowania i jak weryfikować ich deklaracje.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Pozacenowe kryteria oceny ofert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zawiera </w:t>
      </w:r>
      <w:r>
        <w:rPr>
          <w:rFonts w:ascii="calibri" w:hAnsi="calibri" w:eastAsia="calibri" w:cs="calibri"/>
          <w:sz w:val="24"/>
          <w:szCs w:val="24"/>
          <w:b/>
        </w:rPr>
        <w:t xml:space="preserve">omówienie istotnych dla zamawiających wskazówek UZP wraz z przykładami</w:t>
      </w:r>
      <w:r>
        <w:rPr>
          <w:rFonts w:ascii="calibri" w:hAnsi="calibri" w:eastAsia="calibri" w:cs="calibri"/>
          <w:sz w:val="24"/>
          <w:szCs w:val="24"/>
        </w:rPr>
        <w:t xml:space="preserve"> ich praktycznego stosowania. Znajdują się w niej m.in. najważniejsze wnioski płynące z rekomendacji urzędu w zakresie kryteriów oceny na zamówienia: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 projektowania i nadzoru inwestorskiego,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 informatycznych i utrzymania czystości,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wykonania robót budowlanych,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sprzętu komputerowego.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publikacji znajdują się informacje 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rozmowie kwalifikacyjnej jako kryterium pozacenowym (opinie UZP i orzecznictwo KIO),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zasadzie dwustopniowej oceny ofert</w:t>
      </w:r>
      <w:r>
        <w:rPr>
          <w:rFonts w:ascii="calibri" w:hAnsi="calibri" w:eastAsia="calibri" w:cs="calibri"/>
          <w:sz w:val="24"/>
          <w:szCs w:val="24"/>
        </w:rPr>
        <w:t xml:space="preserve"> w ramach kryteriów (ważny wyrok TSUE!),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stosowaniu ceny jako jedynego kryterium w postępowaniach prowadzonych przez spółkę ze 100% udziałem gminy,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rekomendowanych kryteriach</w:t>
      </w:r>
      <w:r>
        <w:rPr>
          <w:rFonts w:ascii="calibri" w:hAnsi="calibri" w:eastAsia="calibri" w:cs="calibri"/>
          <w:sz w:val="24"/>
          <w:szCs w:val="24"/>
        </w:rPr>
        <w:t xml:space="preserve"> oceny ofert przy zakupie paliwa.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oferta z najniższą ceną nie zawsze gwarantuje najtańszą realizację zamówienia! Z pomocą tego opracowania dowiesz się, jak wybrać wykonawcę na podstawie innych ważnych kryteriów.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https://fabrykawiedzy.com/pozacenowe-kryteria-oceny-ofert-broszura-dvd.html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zacenowe-kryteria-oceny-ofert-broszura-dv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2026-02-01T06:41:44+01:00</dcterms:created>
  <dcterms:modified xsi:type="dcterms:W3CDTF">2026-02-01T06:41:44+01:00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