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„Kodeks pracy 2019 z komentarzem do zmian” – najnowsze wydanie już dostępne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2019 przynosi szereg zmian kodeksowych wpływających w istotny sposób na obowiązki pracodawców oraz sytuację prawną osób zatrudnionych. Od stycznia 2019 r. obowiązują m.in. nowe przepisy określające reguły prowadzenia dokumentacji pracowniczej oraz wynikające z nowelizacji przepisów o związkach zawodowych. Natomiast od 4 maja 2019 r. ważne modyfikacje związane z przetwarzaniem danych osobowych, monitoringiem zakładowym oraz badaniami profilaktycznymi, wprowadziła do Kodeksu pracy tzw. ustawa wdrażająca RODO.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Skorzystaj z nowej publikacji w Fabryce WIP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„Kodeks pracy 2019 z komentarzem do zmian”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poznaj nowe przepisy wprowadzone do Kodeksu pracy oraz zapoznaj się z ich praktyczną interpretacją.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wydanie Kodeksu pracy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część serii wydawniczej </w:t>
      </w:r>
      <w:r>
        <w:rPr>
          <w:rFonts w:ascii="calibri" w:hAnsi="calibri" w:eastAsia="calibri" w:cs="calibri"/>
          <w:sz w:val="24"/>
          <w:szCs w:val="24"/>
          <w:b/>
        </w:rPr>
        <w:t xml:space="preserve">„Przepisy z komentarzem”</w:t>
      </w:r>
      <w:r>
        <w:rPr>
          <w:rFonts w:ascii="calibri" w:hAnsi="calibri" w:eastAsia="calibri" w:cs="calibri"/>
          <w:sz w:val="24"/>
          <w:szCs w:val="24"/>
        </w:rPr>
        <w:t xml:space="preserve">, w ramach której prezentowane są praktyczne omówienia obowiązujących przepisów. Publikacja zawiera ujednolicony tekst ustawy Kodeks pracy wg. stanu prawnego </w:t>
      </w:r>
      <w:r>
        <w:rPr>
          <w:rFonts w:ascii="calibri" w:hAnsi="calibri" w:eastAsia="calibri" w:cs="calibri"/>
          <w:sz w:val="24"/>
          <w:szCs w:val="24"/>
          <w:b/>
        </w:rPr>
        <w:t xml:space="preserve">na 4 maja 2019 r</w:t>
      </w:r>
      <w:r>
        <w:rPr>
          <w:rFonts w:ascii="calibri" w:hAnsi="calibri" w:eastAsia="calibri" w:cs="calibri"/>
          <w:sz w:val="24"/>
          <w:szCs w:val="24"/>
        </w:rPr>
        <w:t xml:space="preserve">. Publikacja przyda się każdemu, dla kogo znajomość aktualnych przepisów prawa pracy oraz ich zastosowanie jest niezbędne w praktyce zawodowej. Niniejszy zbiór przepisów przeznaczony jest </w:t>
      </w:r>
      <w:r>
        <w:rPr>
          <w:rFonts w:ascii="calibri" w:hAnsi="calibri" w:eastAsia="calibri" w:cs="calibri"/>
          <w:sz w:val="24"/>
          <w:szCs w:val="24"/>
          <w:b/>
        </w:rPr>
        <w:t xml:space="preserve">dla pracodawców, menedżerów HR oraz specjalistów zatrudnionych w działach kadrowo-płacowych</w:t>
      </w:r>
      <w:r>
        <w:rPr>
          <w:rFonts w:ascii="calibri" w:hAnsi="calibri" w:eastAsia="calibri" w:cs="calibri"/>
          <w:sz w:val="24"/>
          <w:szCs w:val="24"/>
        </w:rPr>
        <w:t xml:space="preserve">. Może przydać się również prawnikom i innym osobom na co dzień zawodowo zajmującym się prawem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Publikację można zamówić </w:t>
      </w:r>
      <w:r>
        <w:rPr>
          <w:rFonts w:ascii="calibri" w:hAnsi="calibri" w:eastAsia="calibri" w:cs="calibri"/>
          <w:sz w:val="24"/>
          <w:szCs w:val="24"/>
          <w:b/>
        </w:rPr>
        <w:t xml:space="preserve">tutaj&gt;&gt;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https://fabrykawiedzy.com/kodeks-pracy-2019-r-ujednolicone-przepisy-z-komentarzem-do-zmian.html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kodeks-pracy-2019-r-ujednolicone-przepisy-z-komentarzem-do-zmian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2026-07-17T14:12:07+02:00</dcterms:created>
  <dcterms:modified xsi:type="dcterms:W3CDTF">2026-07-17T14:12:07+02:00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