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„Kodeks pracy 2019” w kieszonkowym wydaniu – już dostępny na FabrykaWiedzy.com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2019 roku przyniósł rewolucyjne zmiany w zakresie prowadzenia dokumentacji pracowniczej.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nowymi przepisami, pracodawcy mogą prowadzić dokumentację pracowniczą już nie tylko w wersji papierowej, lecz również elektronicznej. Ponadto, istotną nowością stało się skrócenie – z 50 do 10 lat – obowiązkowego okresu przechowywania akt osobowych i innych dokumentów związanych ze stosunkiem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stycznia 2019 r. modyfikacji uległy również przepisy Kodeksu pracy odnoszące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wypłaty wynagrodzeń pracowniczych</w:t>
      </w:r>
      <w:r>
        <w:rPr>
          <w:rFonts w:ascii="calibri" w:hAnsi="calibri" w:eastAsia="calibri" w:cs="calibri"/>
          <w:sz w:val="24"/>
          <w:szCs w:val="24"/>
        </w:rPr>
        <w:t xml:space="preserve">. Szereg zmian kodeksowych przyniosła także – wprowadzona z dniem 1 stycznia 2019 r. – duża nowelizacja przepisów o związkach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wszystkie pozostałe zmiany uwzględnia najnowsze, </w:t>
      </w:r>
      <w:r>
        <w:rPr>
          <w:rFonts w:ascii="calibri" w:hAnsi="calibri" w:eastAsia="calibri" w:cs="calibri"/>
          <w:sz w:val="24"/>
          <w:szCs w:val="24"/>
          <w:b/>
        </w:rPr>
        <w:t xml:space="preserve">kieszonkowe wydanie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„Kodeksu pracy 2019”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z wprowadzanych zmian została w nim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wyróżniona</w:t>
      </w:r>
      <w:r>
        <w:rPr>
          <w:rFonts w:ascii="calibri" w:hAnsi="calibri" w:eastAsia="calibri" w:cs="calibri"/>
          <w:sz w:val="24"/>
          <w:szCs w:val="24"/>
        </w:rPr>
        <w:t xml:space="preserve">, ułatwiając Czytelnikowi łatwe odnalezienie i szybką orientację w nowych przepisach kodeksowych.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tutaj: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https://fabrykawiedzy.com/kodeks-pracy-2019-r-nowe-wydanie.html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deks-pracy-2019-r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2026-03-20T17:50:50+01:00</dcterms:created>
  <dcterms:modified xsi:type="dcterms:W3CDTF">2026-03-20T17:50:50+01:00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